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right="0"/>
        <w:jc w:val="both"/>
        <w:textAlignment w:val="auto"/>
        <w:rPr>
          <w:rFonts w:hint="default" w:ascii="黑体" w:hAnsi="黑体" w:eastAsia="黑体" w:cs="黑体"/>
          <w:color w:val="000000"/>
          <w:kern w:val="0"/>
          <w:sz w:val="32"/>
          <w:szCs w:val="32"/>
          <w:highlight w:val="none"/>
          <w:lang w:val="en-US" w:eastAsia="zh-CN" w:bidi="ar"/>
        </w:rPr>
      </w:pPr>
      <w:r>
        <w:rPr>
          <w:rFonts w:hint="eastAsia" w:ascii="黑体" w:hAnsi="黑体" w:eastAsia="黑体" w:cs="黑体"/>
          <w:color w:val="000000"/>
          <w:kern w:val="0"/>
          <w:sz w:val="32"/>
          <w:szCs w:val="32"/>
          <w:highlight w:val="none"/>
          <w:lang w:val="en-US" w:eastAsia="zh-CN" w:bidi="ar"/>
        </w:rPr>
        <w:t>附件1</w:t>
      </w:r>
    </w:p>
    <w:p>
      <w:pPr>
        <w:keepNext w:val="0"/>
        <w:keepLines w:val="0"/>
        <w:pageBreakBefore w:val="0"/>
        <w:kinsoku/>
        <w:wordWrap/>
        <w:overflowPunct/>
        <w:topLinePunct w:val="0"/>
        <w:autoSpaceDE/>
        <w:autoSpaceDN/>
        <w:bidi w:val="0"/>
        <w:adjustRightInd/>
        <w:snapToGrid/>
        <w:spacing w:line="560" w:lineRule="exact"/>
        <w:ind w:right="0"/>
        <w:jc w:val="center"/>
        <w:textAlignment w:val="auto"/>
        <w:rPr>
          <w:rFonts w:hint="eastAsia" w:ascii="方正小标宋简体" w:hAnsi="方正小标宋简体" w:eastAsia="方正小标宋简体" w:cs="方正小标宋简体"/>
          <w:color w:val="000000"/>
          <w:kern w:val="0"/>
          <w:sz w:val="40"/>
          <w:szCs w:val="40"/>
          <w:highlight w:val="none"/>
          <w:lang w:val="en-US" w:eastAsia="zh-CN" w:bidi="ar"/>
        </w:rPr>
      </w:pPr>
      <w:r>
        <w:rPr>
          <w:rFonts w:hint="eastAsia" w:ascii="方正小标宋简体" w:hAnsi="方正小标宋简体" w:eastAsia="方正小标宋简体" w:cs="方正小标宋简体"/>
          <w:color w:val="000000"/>
          <w:kern w:val="0"/>
          <w:sz w:val="40"/>
          <w:szCs w:val="40"/>
          <w:highlight w:val="none"/>
          <w:lang w:val="en-US" w:eastAsia="zh-CN" w:bidi="ar"/>
        </w:rPr>
        <w:t>泸州医疗器械职业学院</w:t>
      </w:r>
      <w:bookmarkStart w:id="0" w:name="_GoBack"/>
      <w:bookmarkEnd w:id="0"/>
      <w:r>
        <w:rPr>
          <w:rFonts w:hint="eastAsia" w:ascii="方正小标宋简体" w:hAnsi="方正小标宋简体" w:eastAsia="方正小标宋简体" w:cs="方正小标宋简体"/>
          <w:color w:val="000000"/>
          <w:kern w:val="0"/>
          <w:sz w:val="40"/>
          <w:szCs w:val="40"/>
          <w:highlight w:val="none"/>
          <w:lang w:val="en-US" w:eastAsia="zh-CN" w:bidi="ar"/>
        </w:rPr>
        <w:t>公开招聘岗位需求表</w:t>
      </w:r>
    </w:p>
    <w:tbl>
      <w:tblPr>
        <w:tblStyle w:val="2"/>
        <w:tblpPr w:leftFromText="180" w:rightFromText="180" w:vertAnchor="text" w:horzAnchor="page" w:tblpX="1528" w:tblpY="450"/>
        <w:tblOverlap w:val="never"/>
        <w:tblW w:w="1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4"/>
        <w:gridCol w:w="1436"/>
        <w:gridCol w:w="994"/>
        <w:gridCol w:w="1530"/>
        <w:gridCol w:w="1665"/>
        <w:gridCol w:w="720"/>
        <w:gridCol w:w="5160"/>
        <w:gridCol w:w="1071"/>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themeColor="text1"/>
                <w:sz w:val="24"/>
                <w:szCs w:val="24"/>
                <w:highlight w:val="none"/>
                <w:u w:val="none"/>
                <w14:textFill>
                  <w14:solidFill>
                    <w14:schemeClr w14:val="tx1"/>
                  </w14:solidFill>
                </w14:textFill>
              </w:rPr>
            </w:pPr>
            <w:r>
              <w:rPr>
                <w:rFonts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序号</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岗位名称</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拟招聘</w:t>
            </w: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人数</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学历学位</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要求</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专业要求</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职称</w:t>
            </w: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资格</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岗位要求</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薪酬</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hint="eastAsia"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待遇</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themeColor="text1"/>
                <w:sz w:val="24"/>
                <w:szCs w:val="24"/>
                <w:highlight w:val="none"/>
                <w:u w:val="none"/>
                <w14:textFill>
                  <w14:solidFill>
                    <w14:schemeClr w14:val="tx1"/>
                  </w14:solidFill>
                </w14:textFill>
              </w:rPr>
            </w:pPr>
            <w:r>
              <w:rPr>
                <w:rFonts w:ascii="黑体" w:hAnsi="宋体" w:eastAsia="黑体" w:cs="黑体"/>
                <w:i w:val="0"/>
                <w:iCs w:val="0"/>
                <w:color w:val="000000" w:themeColor="text1"/>
                <w:kern w:val="0"/>
                <w:sz w:val="24"/>
                <w:szCs w:val="24"/>
                <w:highlight w:val="none"/>
                <w:u w:val="none"/>
                <w:lang w:val="en-US" w:eastAsia="zh-CN"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医学影像和放射治疗技术专业教师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6</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放射医学、影像医学与核医学、核物理学、辐射防护与环境安全等相关专业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X</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线、</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MRI</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DR</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、超声等医学影像技术专业课程的理论与实验实训教学任务；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承担放射物理与防护、放射治疗技术、临床肿瘤放射治疗学等放射治疗技术专业课程的理论与实验实训教学任务；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相关实验实训室建设。</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具有相应课程教学经验或临床工作经验者优先。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2</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医学影像设备和放疗设备专业教师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精密仪器及机械、测试计量技术及仪器、放射医学、影像医学与核医学、辐射防护与核安全等相关专业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X</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线、</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MRI</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DR</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、超声等医学影像设备专业课程的理论与实验实训教学任务；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承担加速器、后装治疗机等放射治疗设备课程的理论与实验实训教学任务；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相关实验实训室建设。</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w:t>
            </w:r>
            <w:r>
              <w:rPr>
                <w:rStyle w:val="4"/>
                <w:color w:val="000000" w:themeColor="text1"/>
                <w:highlight w:val="none"/>
                <w:lang w:val="en-US" w:eastAsia="zh-CN" w:bidi="ar"/>
                <w14:textFill>
                  <w14:solidFill>
                    <w14:schemeClr w14:val="tx1"/>
                  </w14:solidFill>
                </w14:textFill>
              </w:rPr>
              <w:t>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3</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医学专业教师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临床医学、基础医学专业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承担医学相关课程教学；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承担医学相关课程建设及科学研究；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承担医学相关实验室建设与管理；</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完成学校和系部安排的其他工作。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具有医学临床或教学工作经历优先。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护理学专业教师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5</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护理学</w:t>
            </w:r>
            <w:r>
              <w:rPr>
                <w:rStyle w:val="4"/>
                <w:color w:val="000000" w:themeColor="text1"/>
                <w:highlight w:val="none"/>
                <w:lang w:val="en-US" w:eastAsia="zh-CN" w:bidi="ar"/>
                <w14:textFill>
                  <w14:solidFill>
                    <w14:schemeClr w14:val="tx1"/>
                  </w14:solidFill>
                </w14:textFill>
              </w:rPr>
              <w:t>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承担护理专业相关课程教学；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承担护理专业等相关课程建设及科学研究；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承担护理专业相关实训室建设与管理；</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完成学校和系部安排的其他工作。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具有临床护理教学或管理工作经历优先。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5</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康复治疗技术专业教师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4</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康复医学与理疗学、运动医学专业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承担康复物理治疗、康复作业治疗等康复治疗技术专业课程的理论与实验实训教学任务；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相关实验实训室建设。</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具有相应课程教学经验或医院工作经验者优先。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6</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工程实践专业教师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机械工程类</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承担机械设计与制造、机械</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CAD</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、金工实训理论与实验实训教学任务；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承担金工实验实训室的建设、管理等工作。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7</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康复工程技术专业教师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机械工程、机械电子工程、控制工程专业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承担机械设计与制造、假肢矫形器、康复器械设计与制造等康复工程技术专业课程的理论与实验实训教学任务；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相关实验实训室建设。</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具有相应课程教学经验者优先。</w:t>
            </w:r>
          </w:p>
        </w:tc>
        <w:tc>
          <w:tcPr>
            <w:tcW w:w="1071"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智慧健康养老服务专业教师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3</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老年医学、康复医学与理疗学或医学等相关专业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老年人能力评估实务、老年人生活与基础照护实务、老年人生活能力康复训练、老年健康照护、社区居家智慧康养管理、养老机构智慧运营与管理、老龄事业与产业发展、康养政策法规与标准、健康养老大数据应用等</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门课程教学；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承担相关课程建设及科学研究；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承担相关实验室建设与管理；</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完成学校和系部安排的其他工作。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5"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9</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公共卫生管理专业教师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公共卫生专业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承担卫生事业管理、公共卫生学、卫生管理统计应用、社区卫生服务管理实务、卫生应急管理、卫生法律法规与监督、基层公共卫生服务技术等</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门课程教学；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承担相关课程建设及科学研究；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承担相关实验室建设与管理；</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完成学校和系部安排的其他工作。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具有相应课程教学经验或疾控中心工作经验者优先。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5"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10</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药学专业教师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药学、临床药学、药物制剂、药物分析、药物化学、药事管理等相关专业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承担药物化学、药理学、天然药物化学、药事管理与法规、药剂学、药物分析、临床药物治疗学、药学综合知识与技能等</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门课程教学；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承担相关课程建设及科学研究；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承担相关实验室建设与管理；</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完成学校和系部安排的其他工作。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具有相应课程教学经验、医院或药房工作经验者优先。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5"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11</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机电一体化专业教师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机械工程、控制工程、机械电子工程等相关</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承担机械产品数字化设计、机电设备装配与调试、可编程控制器技术与应用、运动控制技术与应用、机电设备故障诊断与维修、自动化生产线集成与应用、自动化生产线运行与维护等课程教学；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承担相关课程建设及科学研究；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承担相关实验室建设与管理；</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完成学校和系部安排的其他工作。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具有相应课程教学经验者优先。</w:t>
            </w:r>
          </w:p>
        </w:tc>
        <w:tc>
          <w:tcPr>
            <w:tcW w:w="1071"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15"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12</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人工智能技术专业教师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计算机科学与技术、信息与通信工程、控制工程等相关专业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承担人工智能专业课程及实践课程教学；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开展本专业专业建设工作；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开展教学研究和科学研究。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具有人工智能等相关专业课程教学经验者优先。</w:t>
            </w:r>
          </w:p>
        </w:tc>
        <w:tc>
          <w:tcPr>
            <w:tcW w:w="1071"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13</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计算机科学与技术专业教师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计算机科学与技术、网络工程、软件工程、信息安全等</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承担高级语言程序设计、</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Python</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程序设计、计算机网络、组网技术、软件测试技术、面向对象程序设计、数据库应用技术、网页编程、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Android</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编程、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B/S</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架构程序设计与实现、</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C/S</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架构程序设计与实现、</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Linux</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操作系统等课程理论及实践教学；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开展本专业专业建设工作；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开展教学研究和科学研究。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具有计算机科学与技术、软件工程等相关专业课程教学经验者优先。</w:t>
            </w:r>
          </w:p>
        </w:tc>
        <w:tc>
          <w:tcPr>
            <w:tcW w:w="107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14</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医疗器械类专业、工学各专业涉及电子、信息、控制等专业教师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7</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电子科学与技术、信息与通信工程、控制工程、精密仪器与机械、计算机科学技术等相关专业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承担医疗器械类专业、工学各专业的电子、信息、控制等课程的教学和工程实践指导；</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开展本专业专业建设工作；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开展教学研究和科学研究。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具有相应课程教学经验者优先。</w:t>
            </w:r>
          </w:p>
        </w:tc>
        <w:tc>
          <w:tcPr>
            <w:tcW w:w="1071"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15</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无源医疗器械专业教师</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材料成型及控制工程、测控技术与仪器等</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相关专业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承担无源医疗器械检测技术等医疗器械维护与管理专业相关课程教学；</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承担无源医疗器械等课程建设及科学研究；</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承担无源医疗器械检测实训室建设；</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完成学校和系部安排的其他工作。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具有医疗器械生产、管理或维护维修工作经历优先。</w:t>
            </w:r>
          </w:p>
        </w:tc>
        <w:tc>
          <w:tcPr>
            <w:tcW w:w="1071"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0" w:hRule="atLeast"/>
        </w:trPr>
        <w:tc>
          <w:tcPr>
            <w:tcW w:w="72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16</w:t>
            </w:r>
          </w:p>
        </w:tc>
        <w:tc>
          <w:tcPr>
            <w:tcW w:w="143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教务处工作人员</w:t>
            </w:r>
          </w:p>
        </w:tc>
        <w:tc>
          <w:tcPr>
            <w:tcW w:w="9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1</w:t>
            </w:r>
          </w:p>
        </w:tc>
        <w:tc>
          <w:tcPr>
            <w:tcW w:w="15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研究生及</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（硕士以上学位）</w:t>
            </w:r>
          </w:p>
        </w:tc>
        <w:tc>
          <w:tcPr>
            <w:tcW w:w="166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教育学、计算机科学与技术</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专业</w:t>
            </w:r>
          </w:p>
        </w:tc>
        <w:tc>
          <w:tcPr>
            <w:tcW w:w="7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不限</w:t>
            </w:r>
          </w:p>
        </w:tc>
        <w:tc>
          <w:tcPr>
            <w:tcW w:w="51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仿宋简体" w:hAnsi="方正仿宋简体" w:eastAsia="方正仿宋简体" w:cs="方正仿宋简体"/>
                <w:b/>
                <w:bCs/>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主要岗位职责：</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从事教务管理工作；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从事教学质量管理工作；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从事教学信息及教学档案管理工作；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从事其他相关教学管理工作。</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方正仿宋简体" w:hAnsi="方正仿宋简体" w:eastAsia="方正仿宋简体" w:cs="方正仿宋简体"/>
                <w:b/>
                <w:bCs/>
                <w:i w:val="0"/>
                <w:iCs w:val="0"/>
                <w:color w:val="000000" w:themeColor="text1"/>
                <w:kern w:val="0"/>
                <w:sz w:val="22"/>
                <w:szCs w:val="22"/>
                <w:highlight w:val="none"/>
                <w:u w:val="none"/>
                <w:lang w:val="en-US" w:eastAsia="zh-CN" w:bidi="ar"/>
                <w14:textFill>
                  <w14:solidFill>
                    <w14:schemeClr w14:val="tx1"/>
                  </w14:solidFill>
                </w14:textFill>
              </w:rPr>
              <w:t>岗位要求：</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年龄</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45</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岁及以下；</w:t>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default" w:ascii="Times New Roman" w:hAnsi="Times New Roman" w:eastAsia="方正仿宋简体" w:cs="Times New Roman"/>
                <w:i w:val="0"/>
                <w:iCs w:val="0"/>
                <w:color w:val="000000" w:themeColor="text1"/>
                <w:kern w:val="0"/>
                <w:sz w:val="22"/>
                <w:szCs w:val="22"/>
                <w:highlight w:val="none"/>
                <w:u w:val="none"/>
                <w:lang w:val="en-US" w:eastAsia="zh-CN" w:bidi="ar"/>
                <w14:textFill>
                  <w14:solidFill>
                    <w14:schemeClr w14:val="tx1"/>
                  </w14:solidFill>
                </w14:textFill>
              </w:rPr>
              <w:t>2.</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具有教务教学工作经验或管理经验者优先。</w:t>
            </w:r>
          </w:p>
        </w:tc>
        <w:tc>
          <w:tcPr>
            <w:tcW w:w="1071"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themeColor="text1"/>
                <w:sz w:val="22"/>
                <w:szCs w:val="22"/>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highlight w:val="none"/>
                <w:u w:val="none"/>
                <w:lang w:val="en-US" w:eastAsia="zh-CN" w:bidi="ar"/>
                <w14:textFill>
                  <w14:solidFill>
                    <w14:schemeClr w14:val="tx1"/>
                  </w14:solidFill>
                </w14:textFill>
              </w:rPr>
              <w:t>8</w:t>
            </w: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万元起</w:t>
            </w:r>
          </w:p>
        </w:tc>
        <w:tc>
          <w:tcPr>
            <w:tcW w:w="7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themeColor="text1"/>
                <w:sz w:val="22"/>
                <w:szCs w:val="22"/>
                <w:highlight w:val="none"/>
                <w:u w:val="none"/>
                <w14:textFill>
                  <w14:solidFill>
                    <w14:schemeClr w14:val="tx1"/>
                  </w14:solidFill>
                </w14:textFill>
              </w:rPr>
            </w:pPr>
            <w:r>
              <w:rPr>
                <w:rFonts w:hint="eastAsia" w:ascii="方正仿宋简体" w:hAnsi="方正仿宋简体" w:eastAsia="方正仿宋简体" w:cs="方正仿宋简体"/>
                <w:i w:val="0"/>
                <w:iCs w:val="0"/>
                <w:color w:val="000000" w:themeColor="text1"/>
                <w:kern w:val="0"/>
                <w:sz w:val="22"/>
                <w:szCs w:val="22"/>
                <w:highlight w:val="none"/>
                <w:u w:val="none"/>
                <w:lang w:val="en-US" w:eastAsia="zh-CN" w:bidi="ar"/>
                <w14:textFill>
                  <w14:solidFill>
                    <w14:schemeClr w14:val="tx1"/>
                  </w14:solidFill>
                </w14:textFill>
              </w:rPr>
              <w:t>劳动合同</w:t>
            </w:r>
          </w:p>
        </w:tc>
      </w:tr>
    </w:tbl>
    <w:p>
      <w:pPr>
        <w:keepNext w:val="0"/>
        <w:keepLines w:val="0"/>
        <w:pageBreakBefore w:val="0"/>
        <w:kinsoku/>
        <w:wordWrap/>
        <w:overflowPunct/>
        <w:topLinePunct w:val="0"/>
        <w:autoSpaceDE/>
        <w:autoSpaceDN/>
        <w:bidi w:val="0"/>
        <w:adjustRightInd/>
        <w:snapToGrid/>
        <w:spacing w:line="560" w:lineRule="exact"/>
        <w:ind w:right="0"/>
        <w:jc w:val="center"/>
        <w:textAlignment w:val="auto"/>
        <w:rPr>
          <w:rFonts w:hint="default" w:ascii="方正小标宋简体" w:hAnsi="方正小标宋简体" w:eastAsia="方正小标宋简体" w:cs="方正小标宋简体"/>
          <w:color w:val="000000"/>
          <w:kern w:val="0"/>
          <w:sz w:val="40"/>
          <w:szCs w:val="40"/>
          <w:highlight w:val="none"/>
          <w:lang w:val="en-US" w:eastAsia="zh-CN" w:bidi="ar"/>
        </w:rPr>
      </w:pPr>
    </w:p>
    <w:p>
      <w:pPr>
        <w:keepNext w:val="0"/>
        <w:keepLines w:val="0"/>
        <w:pageBreakBefore w:val="0"/>
        <w:kinsoku/>
        <w:wordWrap/>
        <w:overflowPunct/>
        <w:topLinePunct w:val="0"/>
        <w:autoSpaceDE/>
        <w:autoSpaceDN/>
        <w:bidi w:val="0"/>
        <w:adjustRightInd/>
        <w:snapToGrid/>
        <w:spacing w:line="560" w:lineRule="exact"/>
        <w:ind w:right="0"/>
        <w:textAlignment w:val="auto"/>
        <w:rPr>
          <w:rFonts w:hint="default" w:ascii="Times New Roman" w:hAnsi="Times New Roman" w:eastAsia="方正仿宋简体" w:cs="Times New Roman"/>
          <w:sz w:val="32"/>
          <w:szCs w:val="32"/>
          <w:highlight w:val="none"/>
        </w:rPr>
      </w:pPr>
    </w:p>
    <w:p>
      <w:pPr>
        <w:rPr>
          <w:highlight w:val="none"/>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5YzMxZTJlZGQxZmFmYjZiNmMzNzhhMWFjOWZhMjEifQ=="/>
  </w:docVars>
  <w:rsids>
    <w:rsidRoot w:val="7AB45A76"/>
    <w:rsid w:val="00132E1B"/>
    <w:rsid w:val="5B7B6323"/>
    <w:rsid w:val="7AB45A76"/>
    <w:rsid w:val="7D4E3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2"/>
    <w:basedOn w:val="3"/>
    <w:qFormat/>
    <w:uiPriority w:val="0"/>
    <w:rPr>
      <w:rFonts w:hint="eastAsia" w:ascii="方正仿宋简体" w:hAnsi="方正仿宋简体" w:eastAsia="方正仿宋简体" w:cs="方正仿宋简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2023-12-01T02:23:00Z</dcterms:created>
  <dc:creator>w</dc:creator>
  <cp:lastModifiedBy>w</cp:lastModifiedBy>
  <dcterms:modified xsi:type="dcterms:W3CDTF">2023-12-01T02:26:24Z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FC07BE8DB3C34CA3881ADBF624B9C950_11</vt:lpwstr>
  </property>
</Properties>
</file>